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CA" w:rsidRPr="00E956CA" w:rsidRDefault="00E956CA" w:rsidP="00E956C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56CA">
        <w:rPr>
          <w:rFonts w:ascii="Times New Roman" w:hAnsi="Times New Roman" w:cs="Times New Roman"/>
          <w:b/>
          <w:sz w:val="36"/>
          <w:szCs w:val="36"/>
          <w:u w:val="single"/>
        </w:rPr>
        <w:t xml:space="preserve">Мероприятия по энергосбережению и </w:t>
      </w:r>
      <w:proofErr w:type="spellStart"/>
      <w:r w:rsidRPr="00E956CA">
        <w:rPr>
          <w:rFonts w:ascii="Times New Roman" w:hAnsi="Times New Roman" w:cs="Times New Roman"/>
          <w:b/>
          <w:sz w:val="36"/>
          <w:szCs w:val="36"/>
          <w:u w:val="single"/>
        </w:rPr>
        <w:t>энергоэффективности</w:t>
      </w:r>
      <w:proofErr w:type="spellEnd"/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Мероприятия по энергосбережению и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956CA">
        <w:rPr>
          <w:rFonts w:ascii="Times New Roman" w:hAnsi="Times New Roman" w:cs="Times New Roman"/>
          <w:sz w:val="28"/>
          <w:szCs w:val="28"/>
        </w:rPr>
        <w:t xml:space="preserve"> в жилищном фонде могут быть реализованы на двух уровнях:</w:t>
      </w:r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Первый уровень. Оснащение дома энергосберегающим инженерным оборудованием, системами, элементами и ограждающими конструкциями, обеспечивающими возможность сберегательного и экономного использования тепловой энергии и энергетических ресурсов.</w:t>
      </w:r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Второй уровень. Эксплуатация жилого фонда и инженерного оборудования с целью достижения высоких показателей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956CA">
        <w:rPr>
          <w:rFonts w:ascii="Times New Roman" w:hAnsi="Times New Roman" w:cs="Times New Roman"/>
          <w:sz w:val="28"/>
          <w:szCs w:val="28"/>
        </w:rPr>
        <w:t xml:space="preserve">. Регулировка </w:t>
      </w:r>
      <w:proofErr w:type="spellStart"/>
      <w:proofErr w:type="gramStart"/>
      <w:r w:rsidRPr="00E956C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E956CA">
        <w:rPr>
          <w:rFonts w:ascii="Times New Roman" w:hAnsi="Times New Roman" w:cs="Times New Roman"/>
          <w:sz w:val="28"/>
          <w:szCs w:val="28"/>
        </w:rPr>
        <w:t>-потребления</w:t>
      </w:r>
      <w:proofErr w:type="gramEnd"/>
      <w:r w:rsidRPr="00E956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E956CA">
        <w:rPr>
          <w:rFonts w:ascii="Times New Roman" w:hAnsi="Times New Roman" w:cs="Times New Roman"/>
          <w:sz w:val="28"/>
          <w:szCs w:val="28"/>
        </w:rPr>
        <w:t>-мониторинга.</w:t>
      </w:r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Первый уровень реализуется в ходе строительства, реконструкции и </w:t>
      </w:r>
      <w:proofErr w:type="gramStart"/>
      <w:r w:rsidRPr="00E956CA">
        <w:rPr>
          <w:rFonts w:ascii="Times New Roman" w:hAnsi="Times New Roman" w:cs="Times New Roman"/>
          <w:sz w:val="28"/>
          <w:szCs w:val="28"/>
        </w:rPr>
        <w:t>переоснащения жилых домов и их инженерных систем на основе проектно-сметной документации</w:t>
      </w:r>
      <w:proofErr w:type="gramEnd"/>
      <w:r w:rsidRPr="00E956CA">
        <w:rPr>
          <w:rFonts w:ascii="Times New Roman" w:hAnsi="Times New Roman" w:cs="Times New Roman"/>
          <w:sz w:val="28"/>
          <w:szCs w:val="28"/>
        </w:rPr>
        <w:t xml:space="preserve"> и существующих строительных нормативов.</w:t>
      </w:r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Второй уровень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E956CA">
        <w:rPr>
          <w:rFonts w:ascii="Times New Roman" w:hAnsi="Times New Roman" w:cs="Times New Roman"/>
          <w:sz w:val="28"/>
          <w:szCs w:val="28"/>
        </w:rPr>
        <w:t xml:space="preserve"> мероприятий может быть достигнут за счет составления и выполнения инструкций и регламентов по эксплуатации и обслуживанию инженерного оборудования и строительных конструкций, проведение планово-профилактических и ремонтных работ, выполнение работ по контролю за уровнем потребления тепловой энергии, сберегательным использованием и соблюдением оптимальных параметров микроклимата помещений, внедрением системы управления зданием.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К мерам первого уровня относятся следующие:</w:t>
      </w:r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1. Уменьшение расхода теплоты для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энергоэффективной</w:t>
      </w:r>
      <w:proofErr w:type="spellEnd"/>
      <w:r w:rsidRPr="00E956CA">
        <w:rPr>
          <w:rFonts w:ascii="Times New Roman" w:hAnsi="Times New Roman" w:cs="Times New Roman"/>
          <w:sz w:val="28"/>
          <w:szCs w:val="28"/>
        </w:rPr>
        <w:t xml:space="preserve"> работы инженерных систем здания и создание условий теплового комфорта в помещении за счет улучшения теплозащитных свойств ограждений и увеличение величины сопротивления процесса теплопередачи: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увеличение сопротивления теплопередаче наружных стен с целью достижения их теплозащитных характеристик;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тепловая изоляция перекрытия и покрытия зданий с целью достижения нормативных требований;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тепловой изоляции перекрытия над неотапливаемыми подвалами и проездами зданий с целью увеличения термического сопротивления теплопередачи;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замена существующих окон в деревянных переплетах на стеклопакеты.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lastRenderedPageBreak/>
        <w:t>2. Реконструкция инженерных систем здания в направлении обустройства их устройствами и устройствами, обеспечивающими индивидуальное регулирование энергопотребления и индивидуальный учет расхода энергоресурсов: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замена однотрубных проточных систем отопления на однотрубные проточно-регулируемые или на двухтрубные с установлением терморегуляторов на отопительных приборах систем отопления;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• внедрение горизонтальных поквартирных систем отопления с индивидуальными </w:t>
      </w:r>
      <w:proofErr w:type="gramStart"/>
      <w:r w:rsidRPr="00E956CA">
        <w:rPr>
          <w:rFonts w:ascii="Times New Roman" w:hAnsi="Times New Roman" w:cs="Times New Roman"/>
          <w:sz w:val="28"/>
          <w:szCs w:val="28"/>
        </w:rPr>
        <w:t>по квартирными узлами</w:t>
      </w:r>
      <w:proofErr w:type="gramEnd"/>
      <w:r w:rsidRPr="00E956CA">
        <w:rPr>
          <w:rFonts w:ascii="Times New Roman" w:hAnsi="Times New Roman" w:cs="Times New Roman"/>
          <w:sz w:val="28"/>
          <w:szCs w:val="28"/>
        </w:rPr>
        <w:t xml:space="preserve"> учета тепловой энергии;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установка автоматических балансировочных клапанов на стояках (ответвлениях) систем отопления с целью стабилизации гидравлического режима работы системы;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модернизация тепловых пунктов с установкой автоматических регуляторов отпуска теплоты в доме в зависимости от температуры наружного и внутреннего воздуха (погодных регуляторов), внедрение автоматизированных тепловых пунктов. Переход на такие автоматизированные индивидуальные тепловые пункты обязательно при условии повышения теплозащитных характеристик ограждений и нанесения тепловой изоляции на наружные ограждения. Иначе экономию теплоты, будет иметь место, реализовать не будет возможно;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обеспечения отпуска теплоты по приоритету горячего водоснабжения;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внедрение фасадных систем регулирования отпуска теплоты на нужды отопления;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переход на индивидуальные тепловые пункты;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установки терморегуляторов на циркуляционных трубопроводах системы горячего водоснабжения;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при отсутствии поквартирных узлов учета тепла установки общедомовых узлов учета тепловой энергии и горячей воды в узлах теплового ввода в дома;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устройства отопительных приборов в лестничных клетках дома с подключением их к системе отопления с предварительно включенной схеме;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ревизия, очистка и ремонт вытяжных воздуховодов дома, установка регулируемых решеток на вентиляционных вытяжных каналах, обеспечение возможности индивидуального управления вентиляцией; балансировка вентиляционных воздуховодов;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установки на окнах устройств для фиксированного положения открывания створок окна;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lastRenderedPageBreak/>
        <w:t>• установки на фасадах зданий вентиляционных приточных регулируемых решеток для обеспечения необходимого воздухообмена в помещениях;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• оборудования систем горячего водос</w:t>
      </w:r>
      <w:r w:rsidR="00042538">
        <w:rPr>
          <w:rFonts w:ascii="Times New Roman" w:hAnsi="Times New Roman" w:cs="Times New Roman"/>
          <w:sz w:val="28"/>
          <w:szCs w:val="28"/>
        </w:rPr>
        <w:t xml:space="preserve">набжения аэраторами и </w:t>
      </w:r>
      <w:proofErr w:type="spellStart"/>
      <w:r w:rsidR="00042538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042538">
        <w:rPr>
          <w:rFonts w:ascii="Times New Roman" w:hAnsi="Times New Roman" w:cs="Times New Roman"/>
          <w:sz w:val="28"/>
          <w:szCs w:val="28"/>
        </w:rPr>
        <w:t xml:space="preserve"> с</w:t>
      </w:r>
      <w:r w:rsidRPr="00E956CA">
        <w:rPr>
          <w:rFonts w:ascii="Times New Roman" w:hAnsi="Times New Roman" w:cs="Times New Roman"/>
          <w:sz w:val="28"/>
          <w:szCs w:val="28"/>
        </w:rPr>
        <w:t>бер</w:t>
      </w:r>
      <w:r w:rsidR="00042538">
        <w:rPr>
          <w:rFonts w:ascii="Times New Roman" w:hAnsi="Times New Roman" w:cs="Times New Roman"/>
          <w:sz w:val="28"/>
          <w:szCs w:val="28"/>
        </w:rPr>
        <w:t>е</w:t>
      </w:r>
      <w:r w:rsidRPr="00E956CA">
        <w:rPr>
          <w:rFonts w:ascii="Times New Roman" w:hAnsi="Times New Roman" w:cs="Times New Roman"/>
          <w:sz w:val="28"/>
          <w:szCs w:val="28"/>
        </w:rPr>
        <w:t>гаю</w:t>
      </w:r>
      <w:r w:rsidR="00042538">
        <w:rPr>
          <w:rFonts w:ascii="Times New Roman" w:hAnsi="Times New Roman" w:cs="Times New Roman"/>
          <w:sz w:val="28"/>
          <w:szCs w:val="28"/>
        </w:rPr>
        <w:t xml:space="preserve">щими </w:t>
      </w:r>
      <w:r w:rsidRPr="00E956CA">
        <w:rPr>
          <w:rFonts w:ascii="Times New Roman" w:hAnsi="Times New Roman" w:cs="Times New Roman"/>
          <w:sz w:val="28"/>
          <w:szCs w:val="28"/>
        </w:rPr>
        <w:t>душевыми насадками, использование термостатических смесителей воды, внедрение системы таймерного управления циркуляционными насосами систем горячего водоснабжения; частотное управление насосами.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3. Тепловая изоляция коллекторов систем отопления в неотапливаемых помещениях; тепловая изоляция циркуляционн</w:t>
      </w:r>
      <w:r w:rsidR="00042538">
        <w:rPr>
          <w:rFonts w:ascii="Times New Roman" w:hAnsi="Times New Roman" w:cs="Times New Roman"/>
          <w:sz w:val="28"/>
          <w:szCs w:val="28"/>
        </w:rPr>
        <w:t>ых трубопроводов системы горяче</w:t>
      </w:r>
      <w:bookmarkStart w:id="0" w:name="_GoBack"/>
      <w:bookmarkEnd w:id="0"/>
      <w:r w:rsidRPr="00E956CA">
        <w:rPr>
          <w:rFonts w:ascii="Times New Roman" w:hAnsi="Times New Roman" w:cs="Times New Roman"/>
          <w:sz w:val="28"/>
          <w:szCs w:val="28"/>
        </w:rPr>
        <w:t>го водоснабжения.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CA">
        <w:rPr>
          <w:rFonts w:ascii="Times New Roman" w:hAnsi="Times New Roman" w:cs="Times New Roman"/>
          <w:sz w:val="28"/>
          <w:szCs w:val="28"/>
        </w:rPr>
        <w:t>Уменьшение потерь теплоты с поверхности.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4. Ремонт, герметизация или замена входных дверей в доме, устройство тамбура на входе в здание, герметизация входных дверей в квартиры.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5. Установка отражательных экранов на радиаторных участках наружных стен.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6. Замена светильников с лампами накаливания на светильники с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с</w:t>
      </w:r>
      <w:r w:rsidRPr="00E956CA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56CA">
        <w:rPr>
          <w:rFonts w:ascii="Times New Roman" w:hAnsi="Times New Roman" w:cs="Times New Roman"/>
          <w:sz w:val="28"/>
          <w:szCs w:val="28"/>
        </w:rPr>
        <w:t>гательными лампами.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К мероприятиям второго уровня относятся следующие: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1. Контроль качества и учета объемов потребления теплоты и других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E956CA">
        <w:rPr>
          <w:rFonts w:ascii="Times New Roman" w:hAnsi="Times New Roman" w:cs="Times New Roman"/>
          <w:sz w:val="28"/>
          <w:szCs w:val="28"/>
        </w:rPr>
        <w:t xml:space="preserve"> ресурсов, потребляемых для обеспечения теплового комфорта в доме, сбор и постоянный анализ данных о затратах теплоносителя, тепловой энергии, а также температуры в подающем и обратном трубопроводах тепловой сети согласно </w:t>
      </w:r>
      <w:proofErr w:type="gramStart"/>
      <w:r w:rsidRPr="00E956CA">
        <w:rPr>
          <w:rFonts w:ascii="Times New Roman" w:hAnsi="Times New Roman" w:cs="Times New Roman"/>
          <w:sz w:val="28"/>
          <w:szCs w:val="28"/>
        </w:rPr>
        <w:t>показаниям</w:t>
      </w:r>
      <w:r w:rsidR="00042538">
        <w:rPr>
          <w:rFonts w:ascii="Times New Roman" w:hAnsi="Times New Roman" w:cs="Times New Roman"/>
          <w:sz w:val="28"/>
          <w:szCs w:val="28"/>
        </w:rPr>
        <w:t xml:space="preserve"> </w:t>
      </w:r>
      <w:r w:rsidRPr="00E956CA">
        <w:rPr>
          <w:rFonts w:ascii="Times New Roman" w:hAnsi="Times New Roman" w:cs="Times New Roman"/>
          <w:sz w:val="28"/>
          <w:szCs w:val="28"/>
        </w:rPr>
        <w:t>приборов</w:t>
      </w:r>
      <w:proofErr w:type="gramEnd"/>
      <w:r w:rsidRPr="00E956CA">
        <w:rPr>
          <w:rFonts w:ascii="Times New Roman" w:hAnsi="Times New Roman" w:cs="Times New Roman"/>
          <w:sz w:val="28"/>
          <w:szCs w:val="28"/>
        </w:rPr>
        <w:t xml:space="preserve"> в доме ном узле учета тепловой энергии. Контроль величины температуры наружного воздуха.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2. Выявление причин перерасхода тепловой энергии и внедрение ме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E956CA">
        <w:rPr>
          <w:rFonts w:ascii="Times New Roman" w:hAnsi="Times New Roman" w:cs="Times New Roman"/>
          <w:sz w:val="28"/>
          <w:szCs w:val="28"/>
        </w:rPr>
        <w:t>дов по уменьшению потребления теплоты.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3. Регулирование процессов использования энергоресурсов.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 xml:space="preserve">4. Организация технического обслуживания систем автоматического </w:t>
      </w:r>
      <w:proofErr w:type="spellStart"/>
      <w:proofErr w:type="gramStart"/>
      <w:r w:rsidRPr="00E956CA">
        <w:rPr>
          <w:rFonts w:ascii="Times New Roman" w:hAnsi="Times New Roman" w:cs="Times New Roman"/>
          <w:sz w:val="28"/>
          <w:szCs w:val="28"/>
        </w:rPr>
        <w:t>регу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9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CA">
        <w:rPr>
          <w:rFonts w:ascii="Times New Roman" w:hAnsi="Times New Roman" w:cs="Times New Roman"/>
          <w:sz w:val="28"/>
          <w:szCs w:val="28"/>
        </w:rPr>
        <w:t>лирования</w:t>
      </w:r>
      <w:proofErr w:type="spellEnd"/>
      <w:proofErr w:type="gramEnd"/>
      <w:r w:rsidRPr="00E956CA">
        <w:rPr>
          <w:rFonts w:ascii="Times New Roman" w:hAnsi="Times New Roman" w:cs="Times New Roman"/>
          <w:sz w:val="28"/>
          <w:szCs w:val="28"/>
        </w:rPr>
        <w:t xml:space="preserve"> параметров и объемов энергоресурсов, своевременное выполнение планово-профилактических работ, гидравлического испытания и промывки систем отопления и горячего водоснабжения; проверки чистоты и герметичности вентиляционных каналов.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5. Составление инструкций по эксплуатации систем отопления, горячего водоснабжения поставки и вентиляции дома, требований следующие действия.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6. Своевременное устранение утечек воды, неисправности санитарно-технических приборов и систем автоматического регулирования.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lastRenderedPageBreak/>
        <w:t>7. Контроль за параметрами микроклимата в помещениях здания.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8. Устранение причин неудовлетворительной работы систем отопления, горячего водоснабжения, вентиляции и других инженерных систем здания.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9. Невозможность случаев несанкционированного вмешательства в работу инженерных систем со стороны жителей дома и других лиц.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10. Снижение нерациональных расходов энергоресурсов, использования функции уменьшения отпуска тепловой энергии в автоматических системах регулирования.</w:t>
      </w:r>
    </w:p>
    <w:p w:rsidR="00E956CA" w:rsidRPr="00E956CA" w:rsidRDefault="00E956CA" w:rsidP="00E956CA">
      <w:pPr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11. Рациональное использование бытовых теплопоступлений от людей и бытового оборудования, теплопоступлений от солнечной радиации, которые могут приводить к перегреву помещений, использование систем позонного регулирования параметров микроклимата.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Вывод</w:t>
      </w:r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Указанная величина неудовлетворенного спроса оценивается в среднем в 17 ... 20%. Поэтому энергетическую выгоду мероприятий по эффективности меньше 17.20% расхода тепла применяют, как правило, на «реанимацию» температуры внутреннего воздуха в помещениях, относящихся и улучшения параметров микроклимата. То есть, за счет проведенных мероприятий мы рискует не получить экономии в деньгах, но повысим комфортность проживания, а значит, сохраним здоровье.</w:t>
      </w:r>
    </w:p>
    <w:p w:rsidR="00E956CA" w:rsidRPr="00E956CA" w:rsidRDefault="00E956CA" w:rsidP="00E95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6CA">
        <w:rPr>
          <w:rFonts w:ascii="Times New Roman" w:hAnsi="Times New Roman" w:cs="Times New Roman"/>
          <w:sz w:val="28"/>
          <w:szCs w:val="28"/>
        </w:rPr>
        <w:t>Другим условием внедрения энергосберегающих мероприятий является их экономическая целесообразность и окупаемость. Не следует забывать, что внедрение энергосберегающих мер является не самоцелью, а средством улучшения параметров внутреннего микроклимата при сохранении величины платежей за коммунальные услуги, или сокращение темпов роста таких платежей в условиях роста тарифов на топливно-энергетические ресурсы. Поэтому важным становится этап оценки экономического эффекта за счет внедрения энергосберегающих мероприятий и оценка их потенциала энергосбережения.</w:t>
      </w: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</w:p>
    <w:p w:rsidR="00E956CA" w:rsidRPr="00E956CA" w:rsidRDefault="00E956CA" w:rsidP="00E956CA">
      <w:pPr>
        <w:rPr>
          <w:rFonts w:ascii="Times New Roman" w:hAnsi="Times New Roman" w:cs="Times New Roman"/>
          <w:sz w:val="28"/>
          <w:szCs w:val="28"/>
        </w:rPr>
      </w:pPr>
    </w:p>
    <w:sectPr w:rsidR="00E956CA" w:rsidRPr="00E9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56"/>
    <w:rsid w:val="00042538"/>
    <w:rsid w:val="00217F71"/>
    <w:rsid w:val="00BA4B56"/>
    <w:rsid w:val="00E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219"/>
  <w15:chartTrackingRefBased/>
  <w15:docId w15:val="{5D22CB6B-BB4B-4100-A7FE-DEFFD21E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2018-04-06T11:37:00Z</dcterms:created>
  <dcterms:modified xsi:type="dcterms:W3CDTF">2018-04-06T11:48:00Z</dcterms:modified>
</cp:coreProperties>
</file>